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0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  <w:t xml:space="preserve">Финансово-экономическое обоснование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0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jc w:val="center"/>
        <w:widowControl w:val="off"/>
        <w:rPr>
          <w:b/>
          <w:bCs/>
          <w:color w:val="000000"/>
        </w:rPr>
      </w:pPr>
      <w:r>
        <w:rPr>
          <w:b/>
          <w:szCs w:val="28"/>
        </w:rPr>
        <w:t xml:space="preserve">к проекту решения Думы Артемовского городского округа</w:t>
      </w:r>
      <w:r>
        <w:rPr>
          <w:b/>
          <w:szCs w:val="28"/>
        </w:rPr>
        <w:t xml:space="preserve"> </w:t>
      </w:r>
      <w:r>
        <w:rPr>
          <w:b/>
          <w:color w:val="000000"/>
        </w:rPr>
        <w:t xml:space="preserve">«</w:t>
      </w:r>
      <w:r>
        <w:rPr>
          <w:b/>
          <w:bCs/>
          <w:color w:val="000000"/>
        </w:rPr>
        <w:t xml:space="preserve">О внесении изменений в решение Думы Артемовского городского округа от 20</w:t>
      </w:r>
      <w:r>
        <w:rPr>
          <w:b/>
          <w:bCs/>
          <w:color w:val="000000"/>
        </w:rPr>
        <w:t xml:space="preserve">.07.2017 № 854 «Об утверждении П</w:t>
      </w:r>
      <w:r>
        <w:rPr>
          <w:b/>
          <w:bCs/>
          <w:color w:val="000000"/>
        </w:rPr>
        <w:t xml:space="preserve">оложения о коммерческом найме жилых помещений жилищного фонда коммерческого использования, находящихся в муниципальной собственности Артемовского городс</w:t>
      </w:r>
      <w:r>
        <w:rPr>
          <w:b/>
          <w:bCs/>
          <w:color w:val="000000"/>
        </w:rPr>
        <w:t xml:space="preserve">кого округа» (в ред. решения Думы Артемовского городского округа от 05.12.2024</w:t>
      </w:r>
      <w:r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№ 401)</w:t>
      </w:r>
      <w:r>
        <w:rPr>
          <w:b/>
          <w:bCs/>
          <w:color w:val="000000"/>
        </w:rPr>
        <w:t xml:space="preserve">»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0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0"/>
        <w:ind w:firstLine="0"/>
        <w:jc w:val="center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widowControl w:val="off"/>
        <w:rPr>
          <w:color w:val="000000"/>
        </w:rPr>
      </w:pPr>
      <w:r>
        <w:rPr>
          <w:szCs w:val="28"/>
        </w:rPr>
        <w:tab/>
      </w:r>
      <w:r>
        <w:rPr>
          <w:szCs w:val="28"/>
        </w:rPr>
        <w:t xml:space="preserve">В связи с </w:t>
      </w:r>
      <w:r>
        <w:rPr>
          <w:szCs w:val="28"/>
        </w:rPr>
        <w:t xml:space="preserve">принятием</w:t>
      </w:r>
      <w:r>
        <w:rPr>
          <w:szCs w:val="28"/>
        </w:rPr>
        <w:t xml:space="preserve"> проекта решен</w:t>
      </w:r>
      <w:r>
        <w:rPr>
          <w:b w:val="0"/>
          <w:bCs w:val="0"/>
          <w:szCs w:val="28"/>
        </w:rPr>
        <w:t xml:space="preserve">ия </w:t>
      </w:r>
      <w:r>
        <w:rPr>
          <w:b w:val="0"/>
          <w:bCs w:val="0"/>
          <w:color w:val="000000"/>
        </w:rPr>
        <w:t xml:space="preserve">«</w:t>
      </w:r>
      <w:r>
        <w:rPr>
          <w:b w:val="0"/>
          <w:bCs w:val="0"/>
          <w:sz w:val="24"/>
        </w:rPr>
      </w:r>
      <w:r>
        <w:rPr>
          <w:color w:val="000000"/>
        </w:rPr>
        <w:t xml:space="preserve">О внесении изменений в решение Думы Артемовского городского округа от 20</w:t>
      </w:r>
      <w:r>
        <w:rPr>
          <w:color w:val="000000"/>
        </w:rPr>
        <w:t xml:space="preserve">.07.2017 № 854 «Об утверждении П</w:t>
      </w:r>
      <w:r>
        <w:rPr>
          <w:color w:val="000000"/>
        </w:rPr>
        <w:t xml:space="preserve">оложения о коммерческом найме жилых помещений жилищного фонда коммерческого использования, находящихся в муниципальной собственности Артемовского городс</w:t>
      </w:r>
      <w:r>
        <w:rPr>
          <w:color w:val="000000"/>
        </w:rPr>
        <w:t xml:space="preserve">кого округа» (в ред. решения Думы Артемовского городского округа от 05.12.2024</w:t>
      </w:r>
      <w:r>
        <w:rPr>
          <w:color w:val="000000"/>
        </w:rPr>
        <w:t xml:space="preserve"> </w:t>
      </w:r>
      <w:r>
        <w:rPr>
          <w:color w:val="000000"/>
        </w:rPr>
        <w:t xml:space="preserve">№ 401)</w:t>
      </w:r>
      <w:r/>
      <w:r>
        <w:rPr>
          <w:b w:val="0"/>
          <w:bCs w:val="0"/>
          <w:sz w:val="24"/>
        </w:rPr>
      </w:r>
      <w:r>
        <w:rPr>
          <w:b w:val="0"/>
          <w:bCs w:val="0"/>
          <w:color w:val="000000"/>
        </w:rPr>
        <w:t xml:space="preserve">»</w:t>
      </w:r>
      <w:r>
        <w:rPr>
          <w:b w:val="0"/>
          <w:bCs w:val="0"/>
          <w:szCs w:val="28"/>
        </w:rPr>
        <w:t xml:space="preserve"> </w:t>
      </w:r>
      <w:r>
        <w:rPr>
          <w:b w:val="0"/>
          <w:bCs w:val="0"/>
          <w:szCs w:val="28"/>
        </w:rPr>
        <w:t xml:space="preserve">д</w:t>
      </w:r>
      <w:r>
        <w:rPr>
          <w:szCs w:val="28"/>
        </w:rPr>
        <w:t xml:space="preserve">ополнительные </w:t>
      </w:r>
      <w:r>
        <w:rPr>
          <w:szCs w:val="28"/>
        </w:rPr>
        <w:t xml:space="preserve">расходы</w:t>
      </w:r>
      <w:r>
        <w:rPr>
          <w:szCs w:val="28"/>
        </w:rPr>
        <w:t xml:space="preserve"> </w:t>
      </w:r>
      <w:r>
        <w:rPr>
          <w:szCs w:val="28"/>
        </w:rPr>
        <w:t xml:space="preserve">за счет </w:t>
      </w:r>
      <w:r>
        <w:rPr>
          <w:szCs w:val="28"/>
        </w:rPr>
        <w:t xml:space="preserve">иных дотаций, утвержденных постановлением Правительства Приморс</w:t>
      </w:r>
      <w:r>
        <w:rPr>
          <w:szCs w:val="28"/>
        </w:rPr>
        <w:t xml:space="preserve">кого края от 12.12.2022 № 857-пп «Об иных дотациях в целях поощрения муниципальных образований Приморского края за рост налоговых доходов в отчетном периоде и (или) достижение наилучших показателей по отдельным направлениям деятельности, предоставляемых в </w:t>
      </w:r>
      <w:r>
        <w:rPr>
          <w:szCs w:val="28"/>
        </w:rPr>
        <w:t xml:space="preserve">202</w:t>
      </w:r>
      <w:r>
        <w:rPr>
          <w:szCs w:val="28"/>
        </w:rPr>
        <w:t xml:space="preserve">2</w:t>
      </w:r>
      <w:r>
        <w:rPr>
          <w:szCs w:val="28"/>
        </w:rPr>
        <w:t xml:space="preserve"> году» не потребуются</w:t>
      </w:r>
      <w:r>
        <w:rPr>
          <w:szCs w:val="28"/>
        </w:rPr>
        <w:t xml:space="preserve">. </w:t>
      </w:r>
      <w:r>
        <w:rPr>
          <w:color w:val="000000"/>
        </w:rPr>
      </w:r>
      <w:r>
        <w:rPr>
          <w:color w:val="000000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0"/>
        <w:ind w:firstLine="0"/>
        <w:spacing w:line="240" w:lineRule="auto"/>
      </w:pPr>
      <w:r>
        <w:rPr>
          <w:szCs w:val="28"/>
        </w:rPr>
      </w:r>
      <w:r>
        <w:rPr>
          <w:szCs w:val="28"/>
        </w:rPr>
      </w:r>
      <w:r/>
    </w:p>
    <w:p>
      <w:pPr>
        <w:pStyle w:val="840"/>
        <w:ind w:firstLine="0"/>
        <w:spacing w:line="240" w:lineRule="auto"/>
        <w:tabs>
          <w:tab w:val="left" w:pos="567" w:leader="none"/>
        </w:tabs>
      </w:pPr>
      <w:r>
        <w:rPr>
          <w:szCs w:val="28"/>
        </w:rPr>
      </w:r>
      <w:r>
        <w:rPr>
          <w:szCs w:val="28"/>
        </w:rPr>
        <w:t xml:space="preserve">Начальник управления </w:t>
      </w:r>
      <w:r/>
    </w:p>
    <w:p>
      <w:pPr>
        <w:pStyle w:val="840"/>
        <w:ind w:firstLine="0"/>
        <w:spacing w:line="240" w:lineRule="auto"/>
        <w:tabs>
          <w:tab w:val="left" w:pos="567" w:leader="none"/>
        </w:tabs>
      </w:pPr>
      <w:r>
        <w:rPr>
          <w:szCs w:val="28"/>
        </w:rPr>
        <w:t xml:space="preserve">жилищной политики</w:t>
      </w:r>
      <w:r>
        <w:rPr>
          <w:szCs w:val="28"/>
        </w:rPr>
        <w:t xml:space="preserve">                                                                                            Д.В. Далишнева</w:t>
      </w:r>
      <w:r/>
    </w:p>
    <w:p>
      <w:pPr>
        <w:pStyle w:val="840"/>
        <w:ind w:firstLine="0"/>
        <w:spacing w:line="240" w:lineRule="auto"/>
        <w:rPr>
          <w:b/>
          <w:bCs/>
        </w:rPr>
      </w:pPr>
      <w:r>
        <w:rPr>
          <w:szCs w:val="28"/>
        </w:rPr>
      </w:r>
      <w:r>
        <w:rPr>
          <w:b/>
          <w:bCs/>
        </w:rPr>
      </w:r>
      <w:r>
        <w:rPr>
          <w:b/>
          <w:bCs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31"/>
    <w:link w:val="826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831"/>
    <w:link w:val="827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831"/>
    <w:link w:val="828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831"/>
    <w:link w:val="829"/>
    <w:uiPriority w:val="9"/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25"/>
    <w:next w:val="825"/>
    <w:link w:val="6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9">
    <w:name w:val="Heading 5 Char"/>
    <w:basedOn w:val="831"/>
    <w:link w:val="658"/>
    <w:uiPriority w:val="9"/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825"/>
    <w:next w:val="825"/>
    <w:link w:val="6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1">
    <w:name w:val="Heading 6 Char"/>
    <w:basedOn w:val="831"/>
    <w:link w:val="660"/>
    <w:uiPriority w:val="9"/>
    <w:rPr>
      <w:rFonts w:ascii="Arial" w:hAnsi="Arial" w:eastAsia="Arial" w:cs="Arial"/>
      <w:b/>
      <w:bCs/>
      <w:sz w:val="22"/>
      <w:szCs w:val="22"/>
    </w:rPr>
  </w:style>
  <w:style w:type="character" w:styleId="662">
    <w:name w:val="Heading 7 Char"/>
    <w:basedOn w:val="831"/>
    <w:link w:val="83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3">
    <w:name w:val="Heading 8"/>
    <w:basedOn w:val="825"/>
    <w:next w:val="825"/>
    <w:link w:val="66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4">
    <w:name w:val="Heading 8 Char"/>
    <w:basedOn w:val="831"/>
    <w:link w:val="663"/>
    <w:uiPriority w:val="9"/>
    <w:rPr>
      <w:rFonts w:ascii="Arial" w:hAnsi="Arial" w:eastAsia="Arial" w:cs="Arial"/>
      <w:i/>
      <w:iCs/>
      <w:sz w:val="22"/>
      <w:szCs w:val="22"/>
    </w:rPr>
  </w:style>
  <w:style w:type="paragraph" w:styleId="665">
    <w:name w:val="Heading 9"/>
    <w:basedOn w:val="825"/>
    <w:next w:val="825"/>
    <w:link w:val="66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6">
    <w:name w:val="Heading 9 Char"/>
    <w:basedOn w:val="831"/>
    <w:link w:val="665"/>
    <w:uiPriority w:val="9"/>
    <w:rPr>
      <w:rFonts w:ascii="Arial" w:hAnsi="Arial" w:eastAsia="Arial" w:cs="Arial"/>
      <w:i/>
      <w:iCs/>
      <w:sz w:val="21"/>
      <w:szCs w:val="21"/>
    </w:rPr>
  </w:style>
  <w:style w:type="paragraph" w:styleId="667">
    <w:name w:val="List Paragraph"/>
    <w:basedOn w:val="825"/>
    <w:uiPriority w:val="34"/>
    <w:qFormat/>
    <w:pPr>
      <w:contextualSpacing/>
      <w:ind w:left="720"/>
    </w:pPr>
  </w:style>
  <w:style w:type="paragraph" w:styleId="668">
    <w:name w:val="No Spacing"/>
    <w:uiPriority w:val="1"/>
    <w:qFormat/>
    <w:pPr>
      <w:spacing w:before="0" w:after="0" w:line="240" w:lineRule="auto"/>
    </w:pPr>
  </w:style>
  <w:style w:type="paragraph" w:styleId="669">
    <w:name w:val="Title"/>
    <w:basedOn w:val="825"/>
    <w:next w:val="825"/>
    <w:link w:val="67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0">
    <w:name w:val="Title Char"/>
    <w:basedOn w:val="831"/>
    <w:link w:val="669"/>
    <w:uiPriority w:val="10"/>
    <w:rPr>
      <w:sz w:val="48"/>
      <w:szCs w:val="48"/>
    </w:rPr>
  </w:style>
  <w:style w:type="paragraph" w:styleId="671">
    <w:name w:val="Subtitle"/>
    <w:basedOn w:val="825"/>
    <w:next w:val="825"/>
    <w:link w:val="672"/>
    <w:uiPriority w:val="11"/>
    <w:qFormat/>
    <w:pPr>
      <w:spacing w:before="200" w:after="200"/>
    </w:pPr>
    <w:rPr>
      <w:sz w:val="24"/>
      <w:szCs w:val="24"/>
    </w:rPr>
  </w:style>
  <w:style w:type="character" w:styleId="672">
    <w:name w:val="Subtitle Char"/>
    <w:basedOn w:val="831"/>
    <w:link w:val="671"/>
    <w:uiPriority w:val="11"/>
    <w:rPr>
      <w:sz w:val="24"/>
      <w:szCs w:val="24"/>
    </w:rPr>
  </w:style>
  <w:style w:type="paragraph" w:styleId="673">
    <w:name w:val="Quote"/>
    <w:basedOn w:val="825"/>
    <w:next w:val="825"/>
    <w:link w:val="674"/>
    <w:uiPriority w:val="29"/>
    <w:qFormat/>
    <w:pPr>
      <w:ind w:left="720" w:right="720"/>
    </w:pPr>
    <w:rPr>
      <w:i/>
    </w:rPr>
  </w:style>
  <w:style w:type="character" w:styleId="674">
    <w:name w:val="Quote Char"/>
    <w:link w:val="673"/>
    <w:uiPriority w:val="29"/>
    <w:rPr>
      <w:i/>
    </w:rPr>
  </w:style>
  <w:style w:type="paragraph" w:styleId="675">
    <w:name w:val="Intense Quote"/>
    <w:basedOn w:val="825"/>
    <w:next w:val="825"/>
    <w:link w:val="67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6">
    <w:name w:val="Intense Quote Char"/>
    <w:link w:val="675"/>
    <w:uiPriority w:val="30"/>
    <w:rPr>
      <w:i/>
    </w:rPr>
  </w:style>
  <w:style w:type="character" w:styleId="677">
    <w:name w:val="Header Char"/>
    <w:basedOn w:val="831"/>
    <w:link w:val="846"/>
    <w:uiPriority w:val="99"/>
  </w:style>
  <w:style w:type="paragraph" w:styleId="678">
    <w:name w:val="Footer"/>
    <w:basedOn w:val="825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9">
    <w:name w:val="Footer Char"/>
    <w:basedOn w:val="831"/>
    <w:link w:val="678"/>
    <w:uiPriority w:val="99"/>
  </w:style>
  <w:style w:type="paragraph" w:styleId="680">
    <w:name w:val="Caption"/>
    <w:basedOn w:val="825"/>
    <w:next w:val="825"/>
    <w:link w:val="68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1">
    <w:name w:val="Caption Char"/>
    <w:basedOn w:val="680"/>
    <w:link w:val="678"/>
    <w:uiPriority w:val="99"/>
  </w:style>
  <w:style w:type="table" w:styleId="682">
    <w:name w:val="Table Grid"/>
    <w:basedOn w:val="8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3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4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5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6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7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9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1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2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3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4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5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6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7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8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19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0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4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5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6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7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8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9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0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1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6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7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8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9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0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1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2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4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5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6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7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8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9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0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1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2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3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4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5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6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7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8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9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0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1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2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3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4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2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3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4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5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6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7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08">
    <w:name w:val="footnote text"/>
    <w:basedOn w:val="825"/>
    <w:link w:val="809"/>
    <w:uiPriority w:val="99"/>
    <w:semiHidden/>
    <w:unhideWhenUsed/>
    <w:pPr>
      <w:spacing w:after="40" w:line="240" w:lineRule="auto"/>
    </w:pPr>
    <w:rPr>
      <w:sz w:val="18"/>
    </w:rPr>
  </w:style>
  <w:style w:type="character" w:styleId="809">
    <w:name w:val="Footnote Text Char"/>
    <w:link w:val="808"/>
    <w:uiPriority w:val="99"/>
    <w:rPr>
      <w:sz w:val="18"/>
    </w:rPr>
  </w:style>
  <w:style w:type="character" w:styleId="810">
    <w:name w:val="footnote reference"/>
    <w:basedOn w:val="831"/>
    <w:uiPriority w:val="99"/>
    <w:unhideWhenUsed/>
    <w:rPr>
      <w:vertAlign w:val="superscript"/>
    </w:rPr>
  </w:style>
  <w:style w:type="paragraph" w:styleId="811">
    <w:name w:val="endnote text"/>
    <w:basedOn w:val="825"/>
    <w:link w:val="812"/>
    <w:uiPriority w:val="99"/>
    <w:semiHidden/>
    <w:unhideWhenUsed/>
    <w:pPr>
      <w:spacing w:after="0" w:line="240" w:lineRule="auto"/>
    </w:pPr>
    <w:rPr>
      <w:sz w:val="20"/>
    </w:rPr>
  </w:style>
  <w:style w:type="character" w:styleId="812">
    <w:name w:val="Endnote Text Char"/>
    <w:link w:val="811"/>
    <w:uiPriority w:val="99"/>
    <w:rPr>
      <w:sz w:val="20"/>
    </w:rPr>
  </w:style>
  <w:style w:type="character" w:styleId="813">
    <w:name w:val="endnote reference"/>
    <w:basedOn w:val="831"/>
    <w:uiPriority w:val="99"/>
    <w:semiHidden/>
    <w:unhideWhenUsed/>
    <w:rPr>
      <w:vertAlign w:val="superscript"/>
    </w:rPr>
  </w:style>
  <w:style w:type="paragraph" w:styleId="814">
    <w:name w:val="toc 1"/>
    <w:basedOn w:val="825"/>
    <w:next w:val="825"/>
    <w:uiPriority w:val="39"/>
    <w:unhideWhenUsed/>
    <w:pPr>
      <w:ind w:left="0" w:right="0" w:firstLine="0"/>
      <w:spacing w:after="57"/>
    </w:pPr>
  </w:style>
  <w:style w:type="paragraph" w:styleId="815">
    <w:name w:val="toc 2"/>
    <w:basedOn w:val="825"/>
    <w:next w:val="825"/>
    <w:uiPriority w:val="39"/>
    <w:unhideWhenUsed/>
    <w:pPr>
      <w:ind w:left="283" w:right="0" w:firstLine="0"/>
      <w:spacing w:after="57"/>
    </w:pPr>
  </w:style>
  <w:style w:type="paragraph" w:styleId="816">
    <w:name w:val="toc 3"/>
    <w:basedOn w:val="825"/>
    <w:next w:val="825"/>
    <w:uiPriority w:val="39"/>
    <w:unhideWhenUsed/>
    <w:pPr>
      <w:ind w:left="567" w:right="0" w:firstLine="0"/>
      <w:spacing w:after="57"/>
    </w:pPr>
  </w:style>
  <w:style w:type="paragraph" w:styleId="817">
    <w:name w:val="toc 4"/>
    <w:basedOn w:val="825"/>
    <w:next w:val="825"/>
    <w:uiPriority w:val="39"/>
    <w:unhideWhenUsed/>
    <w:pPr>
      <w:ind w:left="850" w:right="0" w:firstLine="0"/>
      <w:spacing w:after="57"/>
    </w:pPr>
  </w:style>
  <w:style w:type="paragraph" w:styleId="818">
    <w:name w:val="toc 5"/>
    <w:basedOn w:val="825"/>
    <w:next w:val="825"/>
    <w:uiPriority w:val="39"/>
    <w:unhideWhenUsed/>
    <w:pPr>
      <w:ind w:left="1134" w:right="0" w:firstLine="0"/>
      <w:spacing w:after="57"/>
    </w:pPr>
  </w:style>
  <w:style w:type="paragraph" w:styleId="819">
    <w:name w:val="toc 6"/>
    <w:basedOn w:val="825"/>
    <w:next w:val="825"/>
    <w:uiPriority w:val="39"/>
    <w:unhideWhenUsed/>
    <w:pPr>
      <w:ind w:left="1417" w:right="0" w:firstLine="0"/>
      <w:spacing w:after="57"/>
    </w:pPr>
  </w:style>
  <w:style w:type="paragraph" w:styleId="820">
    <w:name w:val="toc 7"/>
    <w:basedOn w:val="825"/>
    <w:next w:val="825"/>
    <w:uiPriority w:val="39"/>
    <w:unhideWhenUsed/>
    <w:pPr>
      <w:ind w:left="1701" w:right="0" w:firstLine="0"/>
      <w:spacing w:after="57"/>
    </w:pPr>
  </w:style>
  <w:style w:type="paragraph" w:styleId="821">
    <w:name w:val="toc 8"/>
    <w:basedOn w:val="825"/>
    <w:next w:val="825"/>
    <w:uiPriority w:val="39"/>
    <w:unhideWhenUsed/>
    <w:pPr>
      <w:ind w:left="1984" w:right="0" w:firstLine="0"/>
      <w:spacing w:after="57"/>
    </w:pPr>
  </w:style>
  <w:style w:type="paragraph" w:styleId="822">
    <w:name w:val="toc 9"/>
    <w:basedOn w:val="825"/>
    <w:next w:val="825"/>
    <w:uiPriority w:val="39"/>
    <w:unhideWhenUsed/>
    <w:pPr>
      <w:ind w:left="2268" w:right="0" w:firstLine="0"/>
      <w:spacing w:after="57"/>
    </w:pPr>
  </w:style>
  <w:style w:type="paragraph" w:styleId="823">
    <w:name w:val="TOC Heading"/>
    <w:uiPriority w:val="39"/>
    <w:unhideWhenUsed/>
  </w:style>
  <w:style w:type="paragraph" w:styleId="824">
    <w:name w:val="table of figures"/>
    <w:basedOn w:val="825"/>
    <w:next w:val="825"/>
    <w:uiPriority w:val="99"/>
    <w:unhideWhenUsed/>
    <w:pPr>
      <w:spacing w:after="0" w:afterAutospacing="0"/>
    </w:pPr>
  </w:style>
  <w:style w:type="paragraph" w:styleId="825" w:default="1">
    <w:name w:val="Normal"/>
    <w:qFormat/>
    <w:pPr>
      <w:jc w:val="both"/>
    </w:pPr>
    <w:rPr>
      <w:sz w:val="24"/>
      <w:szCs w:val="24"/>
    </w:rPr>
  </w:style>
  <w:style w:type="paragraph" w:styleId="826">
    <w:name w:val="Heading 1"/>
    <w:basedOn w:val="825"/>
    <w:next w:val="825"/>
    <w:link w:val="834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7">
    <w:name w:val="Heading 2"/>
    <w:basedOn w:val="825"/>
    <w:next w:val="825"/>
    <w:link w:val="835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28">
    <w:name w:val="Heading 3"/>
    <w:basedOn w:val="825"/>
    <w:next w:val="825"/>
    <w:link w:val="836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29">
    <w:name w:val="Heading 4"/>
    <w:basedOn w:val="825"/>
    <w:next w:val="825"/>
    <w:link w:val="837"/>
    <w:qFormat/>
    <w:pPr>
      <w:jc w:val="center"/>
      <w:keepNext/>
      <w:outlineLvl w:val="3"/>
    </w:pPr>
    <w:rPr>
      <w:b/>
      <w:szCs w:val="20"/>
    </w:rPr>
  </w:style>
  <w:style w:type="paragraph" w:styleId="830">
    <w:name w:val="Heading 7"/>
    <w:basedOn w:val="825"/>
    <w:next w:val="825"/>
    <w:link w:val="848"/>
    <w:semiHidden/>
    <w:unhideWhenUsed/>
    <w:qFormat/>
    <w:pPr>
      <w:keepLines/>
      <w:keepNext/>
      <w:spacing w:before="40"/>
      <w:outlineLvl w:val="6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 w:customStyle="1">
    <w:name w:val="Заголовок 1 Знак"/>
    <w:link w:val="826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5" w:customStyle="1">
    <w:name w:val="Заголовок 2 Знак"/>
    <w:basedOn w:val="831"/>
    <w:link w:val="827"/>
    <w:rPr>
      <w:b/>
      <w:iCs/>
      <w:smallCaps/>
      <w:spacing w:val="20"/>
      <w:sz w:val="24"/>
      <w:szCs w:val="24"/>
    </w:rPr>
  </w:style>
  <w:style w:type="character" w:styleId="836" w:customStyle="1">
    <w:name w:val="Заголовок 3 Знак"/>
    <w:link w:val="828"/>
    <w:rPr>
      <w:bCs/>
      <w:sz w:val="24"/>
      <w:szCs w:val="24"/>
    </w:rPr>
  </w:style>
  <w:style w:type="character" w:styleId="837" w:customStyle="1">
    <w:name w:val="Заголовок 4 Знак"/>
    <w:basedOn w:val="831"/>
    <w:link w:val="829"/>
    <w:rPr>
      <w:b/>
      <w:sz w:val="24"/>
    </w:rPr>
  </w:style>
  <w:style w:type="character" w:styleId="838">
    <w:name w:val="Strong"/>
    <w:qFormat/>
    <w:rPr>
      <w:b/>
      <w:bCs/>
    </w:rPr>
  </w:style>
  <w:style w:type="character" w:styleId="839">
    <w:name w:val="Hyperlink"/>
    <w:basedOn w:val="831"/>
    <w:rPr>
      <w:color w:val="auto"/>
      <w:u w:val="none"/>
      <w:vertAlign w:val="baseline"/>
    </w:rPr>
  </w:style>
  <w:style w:type="paragraph" w:styleId="840">
    <w:name w:val="Body Text Indent 2"/>
    <w:basedOn w:val="825"/>
    <w:link w:val="841"/>
    <w:pPr>
      <w:ind w:firstLine="540"/>
      <w:spacing w:line="360" w:lineRule="auto"/>
    </w:pPr>
  </w:style>
  <w:style w:type="character" w:styleId="841" w:customStyle="1">
    <w:name w:val="Основной текст с отступом 2 Знак"/>
    <w:basedOn w:val="831"/>
    <w:link w:val="840"/>
    <w:rPr>
      <w:sz w:val="24"/>
      <w:szCs w:val="24"/>
    </w:rPr>
  </w:style>
  <w:style w:type="paragraph" w:styleId="842">
    <w:name w:val="Body Text"/>
    <w:basedOn w:val="825"/>
    <w:link w:val="843"/>
    <w:uiPriority w:val="99"/>
    <w:semiHidden/>
    <w:unhideWhenUsed/>
    <w:pPr>
      <w:spacing w:after="120"/>
    </w:pPr>
  </w:style>
  <w:style w:type="character" w:styleId="843" w:customStyle="1">
    <w:name w:val="Основной текст Знак"/>
    <w:basedOn w:val="831"/>
    <w:link w:val="842"/>
    <w:uiPriority w:val="99"/>
    <w:semiHidden/>
    <w:rPr>
      <w:sz w:val="24"/>
      <w:szCs w:val="24"/>
    </w:rPr>
  </w:style>
  <w:style w:type="paragraph" w:styleId="844">
    <w:name w:val="Balloon Text"/>
    <w:basedOn w:val="825"/>
    <w:link w:val="84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5" w:customStyle="1">
    <w:name w:val="Текст выноски Знак"/>
    <w:basedOn w:val="831"/>
    <w:link w:val="844"/>
    <w:uiPriority w:val="99"/>
    <w:semiHidden/>
    <w:rPr>
      <w:rFonts w:ascii="Segoe UI" w:hAnsi="Segoe UI" w:cs="Segoe UI"/>
      <w:sz w:val="18"/>
      <w:szCs w:val="18"/>
    </w:rPr>
  </w:style>
  <w:style w:type="paragraph" w:styleId="846">
    <w:name w:val="Header"/>
    <w:basedOn w:val="825"/>
    <w:link w:val="847"/>
    <w:uiPriority w:val="99"/>
    <w:pPr>
      <w:jc w:val="left"/>
      <w:tabs>
        <w:tab w:val="center" w:pos="4677" w:leader="none"/>
        <w:tab w:val="right" w:pos="9355" w:leader="none"/>
      </w:tabs>
    </w:pPr>
  </w:style>
  <w:style w:type="character" w:styleId="847" w:customStyle="1">
    <w:name w:val="Верхний колонтитул Знак"/>
    <w:basedOn w:val="831"/>
    <w:link w:val="846"/>
    <w:uiPriority w:val="99"/>
    <w:rPr>
      <w:sz w:val="24"/>
      <w:szCs w:val="24"/>
    </w:rPr>
  </w:style>
  <w:style w:type="character" w:styleId="848" w:customStyle="1">
    <w:name w:val="Заголовок 7 Знак"/>
    <w:basedOn w:val="831"/>
    <w:link w:val="830"/>
    <w:uiPriority w:val="9"/>
    <w:rPr>
      <w:rFonts w:asciiTheme="majorHAnsi" w:hAnsiTheme="majorHAnsi" w:eastAsiaTheme="majorEastAsia" w:cstheme="majorBidi"/>
      <w:i/>
      <w:iCs/>
      <w:color w:val="243f60" w:themeColor="accent1" w:themeShade="7F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>RePack by SPecialiST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Mashukova</cp:lastModifiedBy>
  <cp:revision>10</cp:revision>
  <dcterms:created xsi:type="dcterms:W3CDTF">2024-06-11T00:17:00Z</dcterms:created>
  <dcterms:modified xsi:type="dcterms:W3CDTF">2026-04-10T07:06:58Z</dcterms:modified>
</cp:coreProperties>
</file>